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0376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Сургут, ул. Гагарина, д.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каб. 203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0376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Александра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</w:t>
      </w:r>
      <w:r>
        <w:rPr>
          <w:rFonts w:ascii="Times New Roman" w:eastAsia="Times New Roman" w:hAnsi="Times New Roman" w:cs="Times New Roman"/>
          <w:sz w:val="28"/>
          <w:szCs w:val="28"/>
        </w:rPr>
        <w:t>, 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управляя транспортным средством марки </w:t>
      </w:r>
      <w:r>
        <w:rPr>
          <w:rStyle w:val="cat-UserDefinedgrp-4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маневр «обгон»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возвращением на ранее занимаемую полосу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рассматривается по месту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судебного заседания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судебной повесткой, полученной 10.03.2025. Кроме того, извещен смс уведомлением, полученным 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судебное заседание не явился (в протоколе об административном правонарушении имеется согласие на смс извещение),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представленным материалам.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представленные материалы дела, считаю вину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частью 4 статьи 12.15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684956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24.01.2025 в 10 часов 57 минут на 711 км автодороги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ХМАО-Югра в нарушение п. 1.3, 9.1.1 Правил дорожного движения РФ, управляя транспортным средством марки </w:t>
      </w:r>
      <w:r>
        <w:rPr>
          <w:rStyle w:val="cat-UserDefinedgrp-4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маневр «обгон» транспортного средства с выездом на полосу предназначенную для встречного движения, с последующим возвращением на ранее занимаемую полосу движения 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«Обгон запрещен»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схемой места совершения административного правонарушения от 24.0</w:t>
      </w:r>
      <w:r>
        <w:rPr>
          <w:rFonts w:ascii="Times New Roman" w:eastAsia="Times New Roman" w:hAnsi="Times New Roman" w:cs="Times New Roman"/>
          <w:sz w:val="28"/>
          <w:szCs w:val="28"/>
        </w:rPr>
        <w:t>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полиции, в котором изложены обстоятельства совершенного правонарушения;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видеозаписью, которую суд обозрел в судебном заседании в каб.203 на стационарном компьютере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Кодекса РФ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9.1(1) Правил дорожного движения Российской Федерации - на любых дорогах с двусторонним движением запрещается движение по полосе, предназначенной для встречного движения, если она отделена </w:t>
      </w:r>
      <w:r>
        <w:rPr>
          <w:rFonts w:ascii="Times New Roman" w:eastAsia="Times New Roman" w:hAnsi="Times New Roman" w:cs="Times New Roman"/>
          <w:sz w:val="28"/>
          <w:szCs w:val="28"/>
        </w:rPr>
        <w:t>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18 января 2011 г. № 6-О-О (а 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считаю,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раскаяние в содеянном,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обстоятельств, предусмотренных ст. 4.3 КоАП РФ,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имеющегося в материалах дела реестра правонарушений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>. не подвергался к административным наказаниям, в том числе за однородные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Александра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Е.Н. 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2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расчетный счет 4010</w:t>
      </w:r>
      <w:r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24537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в РКЦ г. Ханты-Мансийска ИНН </w:t>
      </w:r>
      <w:r>
        <w:rPr>
          <w:rFonts w:ascii="Times New Roman" w:eastAsia="Times New Roman" w:hAnsi="Times New Roman" w:cs="Times New Roman"/>
        </w:rPr>
        <w:t xml:space="preserve">8601010390 КПП 860101001 БИК 007162163 ОКТМО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876000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0 112301000 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счета получателя: 03100643000000018700 Получатель: УФК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Ханты – Мансийскому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автономному округу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Югре (УМВД России по Ханты-Мансийск</w:t>
      </w:r>
      <w:r>
        <w:rPr>
          <w:rFonts w:ascii="Times New Roman" w:eastAsia="Times New Roman" w:hAnsi="Times New Roman" w:cs="Times New Roman"/>
        </w:rPr>
        <w:t xml:space="preserve">ому автономному округу – Югре)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50910002656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</w:t>
      </w:r>
      <w:r>
        <w:rPr>
          <w:rFonts w:ascii="Times New Roman" w:eastAsia="Times New Roman" w:hAnsi="Times New Roman" w:cs="Times New Roman"/>
        </w:rPr>
        <w:t xml:space="preserve">75 процентов </w:t>
      </w:r>
      <w:r>
        <w:rPr>
          <w:rFonts w:ascii="Times New Roman" w:eastAsia="Times New Roman" w:hAnsi="Times New Roman" w:cs="Times New Roman"/>
        </w:rPr>
        <w:t xml:space="preserve">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</w:t>
      </w:r>
      <w:r>
        <w:rPr>
          <w:rFonts w:ascii="Times New Roman" w:eastAsia="Times New Roman" w:hAnsi="Times New Roman" w:cs="Times New Roman"/>
        </w:rPr>
        <w:t>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Копию квитанции об оплате административного штрафа необходимо представить по ад</w:t>
      </w:r>
      <w:r>
        <w:rPr>
          <w:rFonts w:ascii="Times New Roman" w:eastAsia="Times New Roman" w:hAnsi="Times New Roman" w:cs="Times New Roman"/>
        </w:rPr>
        <w:t xml:space="preserve">ресу: г. Сургут, ул. Гагарина, д. 9, каб.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.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CarNumbergrp-31rplc-20">
    <w:name w:val="cat-CarNumber grp-31 rplc-20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CarNumbergrp-31rplc-34">
    <w:name w:val="cat-CarNumber grp-31 rplc-34"/>
    <w:basedOn w:val="DefaultParagraphFont"/>
  </w:style>
  <w:style w:type="character" w:customStyle="1" w:styleId="cat-UserDefinedgrp-42rplc-47">
    <w:name w:val="cat-UserDefined grp-4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